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3E5A" w14:textId="77777777" w:rsidR="009D3ADF" w:rsidRPr="00F02896" w:rsidRDefault="009D3ADF" w:rsidP="009D3ADF">
      <w:pPr>
        <w:pBdr>
          <w:top w:val="nil"/>
          <w:left w:val="nil"/>
          <w:bottom w:val="nil"/>
          <w:right w:val="nil"/>
          <w:between w:val="nil"/>
        </w:pBdr>
        <w:shd w:val="clear" w:color="auto" w:fill="DEEBF6"/>
        <w:spacing w:before="240" w:after="240" w:line="240" w:lineRule="auto"/>
        <w:rPr>
          <w:rFonts w:ascii="Arial" w:eastAsia="Arial" w:hAnsi="Arial" w:cs="Arial"/>
          <w:color w:val="000000"/>
          <w:sz w:val="32"/>
          <w:szCs w:val="32"/>
        </w:rPr>
      </w:pPr>
      <w:r w:rsidRPr="00F02896">
        <w:rPr>
          <w:rFonts w:ascii="Arial" w:eastAsia="Arial" w:hAnsi="Arial" w:cs="Arial"/>
          <w:color w:val="000000"/>
          <w:sz w:val="32"/>
          <w:szCs w:val="32"/>
        </w:rPr>
        <w:t>ZUZANA ČEPELÍKOVÁ</w:t>
      </w:r>
    </w:p>
    <w:p w14:paraId="46F1F137" w14:textId="77777777" w:rsidR="009D3ADF" w:rsidRPr="00E631CD" w:rsidRDefault="009D3ADF" w:rsidP="009D3A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02122"/>
          <w:sz w:val="32"/>
          <w:szCs w:val="32"/>
          <w:highlight w:val="white"/>
        </w:rPr>
      </w:pPr>
      <w:r w:rsidRPr="00E631CD">
        <w:rPr>
          <w:rFonts w:ascii="Arial" w:eastAsia="Arial" w:hAnsi="Arial" w:cs="Arial"/>
          <w:color w:val="202122"/>
          <w:sz w:val="32"/>
          <w:szCs w:val="32"/>
          <w:highlight w:val="white"/>
        </w:rPr>
        <w:t>FF UK v Praze obor Klinická psychologie</w:t>
      </w:r>
    </w:p>
    <w:p w14:paraId="4ABFA1BF" w14:textId="77777777" w:rsidR="009D3ADF" w:rsidRPr="00E631CD" w:rsidRDefault="009D3ADF" w:rsidP="009D3A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02122"/>
          <w:sz w:val="32"/>
          <w:szCs w:val="32"/>
          <w:highlight w:val="white"/>
        </w:rPr>
      </w:pPr>
      <w:r w:rsidRPr="00E631CD">
        <w:rPr>
          <w:rFonts w:ascii="Arial" w:eastAsia="Arial" w:hAnsi="Arial" w:cs="Arial"/>
          <w:color w:val="202122"/>
          <w:sz w:val="32"/>
          <w:szCs w:val="32"/>
          <w:highlight w:val="white"/>
        </w:rPr>
        <w:t>FPE ZČU v Plzni obor Psychologie-výtvarná výchova</w:t>
      </w:r>
    </w:p>
    <w:p w14:paraId="34AD0344" w14:textId="77777777" w:rsidR="009D3ADF" w:rsidRPr="00E631CD" w:rsidRDefault="009D3ADF" w:rsidP="009D3A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02122"/>
          <w:sz w:val="32"/>
          <w:szCs w:val="32"/>
          <w:highlight w:val="white"/>
        </w:rPr>
      </w:pPr>
      <w:r w:rsidRPr="00E631CD">
        <w:rPr>
          <w:rFonts w:ascii="Arial" w:eastAsia="Arial" w:hAnsi="Arial" w:cs="Arial"/>
          <w:color w:val="202122"/>
          <w:sz w:val="32"/>
          <w:szCs w:val="32"/>
          <w:highlight w:val="white"/>
        </w:rPr>
        <w:t>atestovaná klinická psycholožka a psychoterapeutka</w:t>
      </w:r>
    </w:p>
    <w:p w14:paraId="6C630A3D" w14:textId="77777777" w:rsidR="009D3ADF" w:rsidRPr="00E631CD" w:rsidRDefault="009D3ADF" w:rsidP="009D3A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02122"/>
          <w:sz w:val="32"/>
          <w:szCs w:val="32"/>
          <w:highlight w:val="white"/>
        </w:rPr>
      </w:pPr>
      <w:r w:rsidRPr="00E631CD">
        <w:rPr>
          <w:rFonts w:ascii="Arial" w:eastAsia="Arial" w:hAnsi="Arial" w:cs="Arial"/>
          <w:color w:val="202122"/>
          <w:sz w:val="32"/>
          <w:szCs w:val="32"/>
          <w:highlight w:val="white"/>
        </w:rPr>
        <w:t xml:space="preserve">absolvovala výcviky v </w:t>
      </w:r>
      <w:proofErr w:type="spellStart"/>
      <w:r w:rsidRPr="00E631CD">
        <w:rPr>
          <w:rFonts w:ascii="Arial" w:eastAsia="Arial" w:hAnsi="Arial" w:cs="Arial"/>
          <w:color w:val="202122"/>
          <w:sz w:val="32"/>
          <w:szCs w:val="32"/>
          <w:highlight w:val="white"/>
        </w:rPr>
        <w:t>psychotraumatologii</w:t>
      </w:r>
      <w:proofErr w:type="spellEnd"/>
      <w:r w:rsidRPr="00E631CD">
        <w:rPr>
          <w:rFonts w:ascii="Arial" w:eastAsia="Arial" w:hAnsi="Arial" w:cs="Arial"/>
          <w:color w:val="202122"/>
          <w:sz w:val="32"/>
          <w:szCs w:val="32"/>
          <w:highlight w:val="white"/>
        </w:rPr>
        <w:t xml:space="preserve"> a </w:t>
      </w:r>
      <w:proofErr w:type="gramStart"/>
      <w:r w:rsidRPr="00E631CD">
        <w:rPr>
          <w:rFonts w:ascii="Arial" w:eastAsia="Arial" w:hAnsi="Arial" w:cs="Arial"/>
          <w:color w:val="202122"/>
          <w:sz w:val="32"/>
          <w:szCs w:val="32"/>
          <w:highlight w:val="white"/>
        </w:rPr>
        <w:t>EMDR  a</w:t>
      </w:r>
      <w:proofErr w:type="gramEnd"/>
      <w:r w:rsidRPr="00E631CD">
        <w:rPr>
          <w:rFonts w:ascii="Arial" w:eastAsia="Arial" w:hAnsi="Arial" w:cs="Arial"/>
          <w:color w:val="202122"/>
          <w:sz w:val="32"/>
          <w:szCs w:val="32"/>
          <w:highlight w:val="white"/>
        </w:rPr>
        <w:t xml:space="preserve"> několik dalších psychoterapeutických výcviků</w:t>
      </w:r>
    </w:p>
    <w:p w14:paraId="2E8CAB64" w14:textId="77777777" w:rsidR="009D3ADF" w:rsidRPr="00E631CD" w:rsidRDefault="009D3ADF" w:rsidP="009D3A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02122"/>
          <w:sz w:val="32"/>
          <w:szCs w:val="32"/>
          <w:highlight w:val="white"/>
        </w:rPr>
      </w:pPr>
      <w:r w:rsidRPr="00E631CD">
        <w:rPr>
          <w:rFonts w:ascii="Arial" w:eastAsia="Arial" w:hAnsi="Arial" w:cs="Arial"/>
          <w:color w:val="202122"/>
          <w:sz w:val="32"/>
          <w:szCs w:val="32"/>
          <w:highlight w:val="white"/>
        </w:rPr>
        <w:t>věnuje se paliativní a intenzivní péči, náhradní rodinné péči a podpoře po traumatu</w:t>
      </w:r>
    </w:p>
    <w:p w14:paraId="6597DE16" w14:textId="77777777" w:rsidR="009D3ADF" w:rsidRPr="00E631CD" w:rsidRDefault="009D3ADF" w:rsidP="009D3A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202122"/>
          <w:sz w:val="32"/>
          <w:szCs w:val="32"/>
          <w:highlight w:val="white"/>
        </w:rPr>
      </w:pPr>
      <w:r w:rsidRPr="00E631CD">
        <w:rPr>
          <w:rFonts w:ascii="Arial" w:eastAsia="Arial" w:hAnsi="Arial" w:cs="Arial"/>
          <w:color w:val="202122"/>
          <w:sz w:val="32"/>
          <w:szCs w:val="32"/>
          <w:highlight w:val="white"/>
        </w:rPr>
        <w:t>se svým týmem připravila skupinová setkání, která od prosince doposud navštívilo 1700 jednotlivců, celkem více než 3000 účastí</w:t>
      </w:r>
    </w:p>
    <w:p w14:paraId="0E2FEC21" w14:textId="77777777" w:rsidR="009D3ADF" w:rsidRPr="00F02896" w:rsidRDefault="009D3ADF" w:rsidP="009D3ADF">
      <w:pPr>
        <w:rPr>
          <w:sz w:val="32"/>
          <w:szCs w:val="32"/>
        </w:rPr>
      </w:pPr>
      <w:r w:rsidRPr="00F02896">
        <w:rPr>
          <w:sz w:val="32"/>
          <w:szCs w:val="32"/>
        </w:rPr>
        <w:t>Přispěji zkušenostmi z pole při aplikace Skupin pro budování odolnost a principy, na kterých stojí jejich metodologie. </w:t>
      </w:r>
    </w:p>
    <w:p w14:paraId="383CC262" w14:textId="77777777" w:rsidR="00D80B8F" w:rsidRDefault="00D80B8F"/>
    <w:sectPr w:rsidR="00D8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34A02"/>
    <w:multiLevelType w:val="multilevel"/>
    <w:tmpl w:val="CF64C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6153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DF"/>
    <w:rsid w:val="009D3ADF"/>
    <w:rsid w:val="00D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AEC5"/>
  <w15:chartTrackingRefBased/>
  <w15:docId w15:val="{3E5F4CCE-9AFE-4027-8947-E7C23ED7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3ADF"/>
    <w:rPr>
      <w:rFonts w:ascii="Calibri" w:eastAsia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Company>MSMT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Vengřinová Tereza</dc:creator>
  <cp:keywords/>
  <dc:description/>
  <cp:lastModifiedBy>Vengřinová Tereza</cp:lastModifiedBy>
  <cp:revision>1</cp:revision>
  <dcterms:created xsi:type="dcterms:W3CDTF">2024-03-01T15:56:00Z</dcterms:created>
  <dcterms:modified xsi:type="dcterms:W3CDTF">2024-03-01T15:56:00Z</dcterms:modified>
</cp:coreProperties>
</file>