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77777777" w:rsidR="001E724B" w:rsidRPr="00F0289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240" w:after="24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F02896">
        <w:rPr>
          <w:rFonts w:ascii="Arial" w:eastAsia="Arial" w:hAnsi="Arial" w:cs="Arial"/>
          <w:color w:val="000000"/>
          <w:sz w:val="32"/>
          <w:szCs w:val="32"/>
        </w:rPr>
        <w:t>ALICE KOUBOVÁ</w:t>
      </w:r>
    </w:p>
    <w:p w14:paraId="00000010" w14:textId="77777777" w:rsidR="001E724B" w:rsidRPr="00F0289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doktorský titul získala na</w:t>
      </w:r>
      <w:hyperlink r:id="rId6">
        <w:r w:rsidRPr="00F02896">
          <w:rPr>
            <w:rFonts w:ascii="Arial" w:eastAsia="Arial" w:hAnsi="Arial" w:cs="Arial"/>
            <w:color w:val="202122"/>
            <w:sz w:val="32"/>
            <w:szCs w:val="32"/>
            <w:highlight w:val="white"/>
          </w:rPr>
          <w:t xml:space="preserve"> </w:t>
        </w:r>
      </w:hyperlink>
      <w:hyperlink r:id="rId7">
        <w:r w:rsidRPr="00F02896">
          <w:rPr>
            <w:rFonts w:ascii="Arial" w:eastAsia="Arial" w:hAnsi="Arial" w:cs="Arial"/>
            <w:color w:val="202122"/>
            <w:sz w:val="32"/>
            <w:szCs w:val="32"/>
            <w:highlight w:val="white"/>
            <w:u w:val="single"/>
          </w:rPr>
          <w:t>Matematiko-fyzikální fakultě Univerzity Karlovy</w:t>
        </w:r>
      </w:hyperlink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a druhý doktorský titul z </w:t>
      </w:r>
      <w:proofErr w:type="gram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filosofie</w:t>
      </w:r>
      <w:proofErr w:type="gram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na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Uniniversité</w:t>
      </w:r>
      <w:proofErr w:type="spell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Paris X</w:t>
      </w:r>
    </w:p>
    <w:p w14:paraId="00000011" w14:textId="77777777" w:rsidR="001E724B" w:rsidRPr="00F0289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studovala na Univerzitě v Ženevě a v Paříži </w:t>
      </w:r>
    </w:p>
    <w:p w14:paraId="00000012" w14:textId="77777777" w:rsidR="001E724B" w:rsidRPr="00F0289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 roce 2020 získala docenturu</w:t>
      </w:r>
    </w:p>
    <w:p w14:paraId="00000013" w14:textId="77777777" w:rsidR="001E724B" w:rsidRPr="00F0289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věnujeme se filozofii, umění, aplikované etice</w:t>
      </w:r>
    </w:p>
    <w:p w14:paraId="00000014" w14:textId="77777777" w:rsidR="001E724B" w:rsidRPr="00F02896" w:rsidRDefault="00000000">
      <w:pPr>
        <w:numPr>
          <w:ilvl w:val="0"/>
          <w:numId w:val="1"/>
        </w:numPr>
        <w:spacing w:after="40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v současné době pracuje na Filosofickém ústavu Akademie věd a zaměřuje se na téma </w:t>
      </w:r>
      <w:proofErr w:type="spellStart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multisystémové</w:t>
      </w:r>
      <w:proofErr w:type="spellEnd"/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odolnosti.</w:t>
      </w:r>
    </w:p>
    <w:p w14:paraId="00000015" w14:textId="77777777" w:rsidR="001E724B" w:rsidRPr="00F02896" w:rsidRDefault="00000000">
      <w:pPr>
        <w:rPr>
          <w:sz w:val="32"/>
          <w:szCs w:val="32"/>
        </w:rPr>
      </w:pPr>
      <w:r w:rsidRPr="00F02896">
        <w:rPr>
          <w:sz w:val="32"/>
          <w:szCs w:val="32"/>
        </w:rPr>
        <w:t xml:space="preserve">„Ti, kteří kolabují, nejsou ti, kteří trpí největším násilím, ale ti, kteří jsou nejvíce izolováni a mají nejmenší podporu“ (Boris </w:t>
      </w:r>
      <w:proofErr w:type="spellStart"/>
      <w:r w:rsidRPr="00F02896">
        <w:rPr>
          <w:sz w:val="32"/>
          <w:szCs w:val="32"/>
        </w:rPr>
        <w:t>Cyrulnik</w:t>
      </w:r>
      <w:proofErr w:type="spellEnd"/>
      <w:r w:rsidRPr="00F02896">
        <w:rPr>
          <w:sz w:val="32"/>
          <w:szCs w:val="32"/>
        </w:rPr>
        <w:t xml:space="preserve">) </w:t>
      </w:r>
      <w:proofErr w:type="spellStart"/>
      <w:r w:rsidRPr="00F02896">
        <w:rPr>
          <w:sz w:val="32"/>
          <w:szCs w:val="32"/>
        </w:rPr>
        <w:t>Resilienci</w:t>
      </w:r>
      <w:proofErr w:type="spellEnd"/>
      <w:r w:rsidRPr="00F02896">
        <w:rPr>
          <w:sz w:val="32"/>
          <w:szCs w:val="32"/>
        </w:rPr>
        <w:t xml:space="preserve"> jako proces, který umožňuje jednotlivci obnovit svůj životní vývoj po psychickém traumatu, je třeba vnímat z hlediska propojení roviny individuální, společenské a institucionální. Příspěvek nastíní, co takové propojení zahrnuje a jaké další principy jsou charakteristické pro teorii odolnosti.</w:t>
      </w:r>
    </w:p>
    <w:sectPr w:rsidR="001E724B" w:rsidRPr="00F028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6B33"/>
    <w:multiLevelType w:val="multilevel"/>
    <w:tmpl w:val="AF2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34A02"/>
    <w:multiLevelType w:val="multilevel"/>
    <w:tmpl w:val="CF64C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1537607">
    <w:abstractNumId w:val="1"/>
  </w:num>
  <w:num w:numId="2" w16cid:durableId="51322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4B"/>
    <w:rsid w:val="001E724B"/>
    <w:rsid w:val="00B55779"/>
    <w:rsid w:val="00E631CD"/>
    <w:rsid w:val="00F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F9C0-E380-45CC-98B3-3406BB4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1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13B56"/>
    <w:rPr>
      <w:color w:val="0000FF"/>
      <w:u w:val="single"/>
    </w:rPr>
  </w:style>
  <w:style w:type="paragraph" w:customStyle="1" w:styleId="-wm-msonormal">
    <w:name w:val="-wm-msonormal"/>
    <w:basedOn w:val="Normln"/>
    <w:rsid w:val="00530E4F"/>
    <w:pPr>
      <w:spacing w:before="100" w:beforeAutospacing="1" w:after="100" w:afterAutospacing="1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Matematicko-fyzik%C3%A1ln%C3%AD_fakulta_Univerzity_Karlo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Matematicko-fyzik%C3%A1ln%C3%AD_fakulta_Univerzity_Karlo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lUisdfQu2eUMwTS0COC0OLdLHg==">CgMxLjA4AHIhMUdWYW5iaUg5Y2JDVnNQeGFONHowRi1Vek5SdUN4RGdS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Henebergová</dc:creator>
  <cp:lastModifiedBy>Vengřinová Tereza</cp:lastModifiedBy>
  <cp:revision>4</cp:revision>
  <dcterms:created xsi:type="dcterms:W3CDTF">2024-02-22T08:58:00Z</dcterms:created>
  <dcterms:modified xsi:type="dcterms:W3CDTF">2024-03-01T15:57:00Z</dcterms:modified>
</cp:coreProperties>
</file>